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30" w:rsidRPr="00AD22DC" w:rsidRDefault="00183830" w:rsidP="00183830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74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20: </w:t>
      </w:r>
      <w:r w:rsidRPr="00AD22DC">
        <w:rPr>
          <w:rFonts w:ascii="Times New Roman" w:hAnsi="Times New Roman"/>
          <w:sz w:val="28"/>
          <w:szCs w:val="28"/>
        </w:rPr>
        <w:t>CHÂU PHU NHƠN</w:t>
      </w:r>
      <w:bookmarkEnd w:id="0"/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183830" w:rsidRPr="00C711D2" w:rsidRDefault="00183830" w:rsidP="00183830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Châu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Thần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Tam,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giàu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ngôi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Thiên</w:t>
      </w:r>
      <w:proofErr w:type="spellEnd"/>
      <w:r w:rsidRPr="00AD22DC">
        <w:rPr>
          <w:sz w:val="28"/>
          <w:szCs w:val="28"/>
        </w:rPr>
        <w:t xml:space="preserve"> Y. </w:t>
      </w:r>
      <w:proofErr w:type="spellStart"/>
      <w:r w:rsidRPr="00AD22DC">
        <w:rPr>
          <w:sz w:val="28"/>
          <w:szCs w:val="28"/>
        </w:rPr>
        <w:t>Ngoài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giúp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nghèo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tiếc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chữ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tóm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tuy</w:t>
      </w:r>
      <w:proofErr w:type="spellEnd"/>
      <w:r w:rsidRPr="00AD22DC">
        <w:rPr>
          <w:sz w:val="28"/>
          <w:szCs w:val="28"/>
        </w:rPr>
        <w:t xml:space="preserve"> do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lãnh</w:t>
      </w:r>
      <w:proofErr w:type="spellEnd"/>
      <w:r w:rsidRPr="00AD22DC">
        <w:rPr>
          <w:sz w:val="28"/>
          <w:szCs w:val="28"/>
        </w:rPr>
        <w:t xml:space="preserve">, song </w:t>
      </w:r>
      <w:proofErr w:type="spellStart"/>
      <w:r w:rsidRPr="00AD22DC">
        <w:rPr>
          <w:sz w:val="28"/>
          <w:szCs w:val="28"/>
        </w:rPr>
        <w:t>kỳ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giúp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nhiều</w:t>
      </w:r>
      <w:proofErr w:type="spellEnd"/>
      <w:r w:rsidRPr="00AD22DC">
        <w:rPr>
          <w:sz w:val="28"/>
          <w:szCs w:val="28"/>
        </w:rPr>
        <w:t xml:space="preserve">.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chồng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vải</w:t>
      </w:r>
      <w:proofErr w:type="spellEnd"/>
      <w:r w:rsidRPr="00AD22DC">
        <w:rPr>
          <w:sz w:val="28"/>
          <w:szCs w:val="28"/>
        </w:rPr>
        <w:t xml:space="preserve">, </w:t>
      </w:r>
      <w:proofErr w:type="gramStart"/>
      <w:r w:rsidRPr="00AD22DC">
        <w:rPr>
          <w:sz w:val="28"/>
          <w:szCs w:val="28"/>
        </w:rPr>
        <w:t>ban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dệt</w:t>
      </w:r>
      <w:proofErr w:type="spellEnd"/>
      <w:r w:rsidRPr="00AD22DC">
        <w:rPr>
          <w:sz w:val="28"/>
          <w:szCs w:val="28"/>
        </w:rPr>
        <w:t xml:space="preserve"> may </w:t>
      </w:r>
      <w:proofErr w:type="spellStart"/>
      <w:r w:rsidRPr="00AD22DC">
        <w:rPr>
          <w:sz w:val="28"/>
          <w:szCs w:val="28"/>
        </w:rPr>
        <w:t>vá</w:t>
      </w:r>
      <w:proofErr w:type="spellEnd"/>
      <w:r w:rsidRPr="00AD22DC">
        <w:rPr>
          <w:sz w:val="28"/>
          <w:szCs w:val="28"/>
        </w:rPr>
        <w:t xml:space="preserve">, ban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hòa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suốt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ngoài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ngõ</w:t>
      </w:r>
      <w:proofErr w:type="spellEnd"/>
      <w:r w:rsidRPr="00AD22DC">
        <w:rPr>
          <w:sz w:val="28"/>
          <w:szCs w:val="28"/>
        </w:rPr>
        <w:t xml:space="preserve">.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lặng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huyên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quân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chồng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giáo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huấn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thơ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nan</w:t>
      </w:r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vẹn</w:t>
      </w:r>
      <w:proofErr w:type="spellEnd"/>
      <w:r w:rsidRPr="00AD22DC">
        <w:rPr>
          <w:sz w:val="28"/>
          <w:szCs w:val="28"/>
        </w:rPr>
        <w:t xml:space="preserve">.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gái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Tam, song </w:t>
      </w:r>
      <w:proofErr w:type="spellStart"/>
      <w:r w:rsidRPr="00AD22DC">
        <w:rPr>
          <w:sz w:val="28"/>
          <w:szCs w:val="28"/>
        </w:rPr>
        <w:t>chưa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kịp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tuyệt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Tan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: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-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con sang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đôi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cưới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con. </w:t>
      </w:r>
      <w:proofErr w:type="spellStart"/>
      <w:r w:rsidRPr="00AD22DC">
        <w:rPr>
          <w:sz w:val="28"/>
          <w:szCs w:val="28"/>
        </w:rPr>
        <w:t>Nếu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chê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bỏ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tủi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gái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Vậy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sóc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con,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bổn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>!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riêng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đủ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bi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hậu</w:t>
      </w:r>
      <w:proofErr w:type="spellEnd"/>
      <w:r w:rsidRPr="00AD22DC">
        <w:rPr>
          <w:sz w:val="28"/>
          <w:szCs w:val="28"/>
        </w:rPr>
        <w:t xml:space="preserve">.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kia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sớm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quyết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.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Thống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lo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tang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đáo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nhằn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liệt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. Ba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con lo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: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lastRenderedPageBreak/>
        <w:t xml:space="preserve">- Ba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Hai con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nghiệp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gắng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thiện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>!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gramStart"/>
      <w:r w:rsidRPr="00AD22DC">
        <w:rPr>
          <w:sz w:val="28"/>
          <w:szCs w:val="28"/>
        </w:rPr>
        <w:t>an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chi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 xml:space="preserve">: 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183830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r w:rsidRPr="00AD22DC">
        <w:rPr>
          <w:sz w:val="28"/>
          <w:szCs w:val="28"/>
        </w:rPr>
        <w:t xml:space="preserve">-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đèn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han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loạn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ta!</w:t>
      </w:r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bookmarkStart w:id="1" w:name="_GoBack"/>
      <w:bookmarkEnd w:id="1"/>
    </w:p>
    <w:p w:rsidR="00183830" w:rsidRPr="00AD22DC" w:rsidRDefault="00183830" w:rsidP="00183830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lặng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thoát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dò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tay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mềm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dịu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nóng</w:t>
      </w:r>
      <w:proofErr w:type="spellEnd"/>
      <w:r w:rsidRPr="00AD22DC">
        <w:rPr>
          <w:sz w:val="28"/>
          <w:szCs w:val="28"/>
        </w:rPr>
        <w:t xml:space="preserve">. </w:t>
      </w:r>
    </w:p>
    <w:p w:rsidR="00183830" w:rsidRPr="00AD22DC" w:rsidRDefault="00183830" w:rsidP="00183830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Pr="00B83353" w:rsidRDefault="008006C6" w:rsidP="00B83353"/>
    <w:sectPr w:rsidR="008006C6" w:rsidRPr="00B83353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30" w:rsidRDefault="00933E30" w:rsidP="00B83353">
      <w:r>
        <w:separator/>
      </w:r>
    </w:p>
  </w:endnote>
  <w:endnote w:type="continuationSeparator" w:id="0">
    <w:p w:rsidR="00933E30" w:rsidRDefault="00933E30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30" w:rsidRDefault="00933E30" w:rsidP="00B83353">
      <w:r>
        <w:separator/>
      </w:r>
    </w:p>
  </w:footnote>
  <w:footnote w:type="continuationSeparator" w:id="0">
    <w:p w:rsidR="00933E30" w:rsidRDefault="00933E30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183830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82FDA"/>
    <w:rsid w:val="00113AD5"/>
    <w:rsid w:val="00183830"/>
    <w:rsid w:val="002B025A"/>
    <w:rsid w:val="002B0966"/>
    <w:rsid w:val="003927AE"/>
    <w:rsid w:val="00605A57"/>
    <w:rsid w:val="00623580"/>
    <w:rsid w:val="007157D4"/>
    <w:rsid w:val="00764B94"/>
    <w:rsid w:val="007E302A"/>
    <w:rsid w:val="008006C6"/>
    <w:rsid w:val="008D6E0F"/>
    <w:rsid w:val="00933E30"/>
    <w:rsid w:val="00B3416D"/>
    <w:rsid w:val="00B83353"/>
    <w:rsid w:val="00E24751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16</cp:revision>
  <dcterms:created xsi:type="dcterms:W3CDTF">2024-07-22T03:27:00Z</dcterms:created>
  <dcterms:modified xsi:type="dcterms:W3CDTF">2024-07-22T03:54:00Z</dcterms:modified>
</cp:coreProperties>
</file>